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75" w:rsidRPr="003D6C75" w:rsidRDefault="003D6C75" w:rsidP="003D6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6C7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D6C75" w:rsidRPr="003D6C75" w:rsidRDefault="003D6C75" w:rsidP="003D6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C75">
        <w:rPr>
          <w:rFonts w:ascii="Times New Roman" w:hAnsi="Times New Roman" w:cs="Times New Roman"/>
          <w:b/>
          <w:sz w:val="28"/>
          <w:szCs w:val="28"/>
        </w:rPr>
        <w:t>к проекту федерального закона «О внесении изменений в часть четвертую Гражданского кодекса Российской Федерации»</w:t>
      </w:r>
    </w:p>
    <w:p w:rsidR="003D6C75" w:rsidRDefault="003D6C75" w:rsidP="003D6C75"/>
    <w:p w:rsidR="003D6C75" w:rsidRDefault="003D6C75" w:rsidP="003D6C75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8E">
        <w:rPr>
          <w:rFonts w:ascii="Times New Roman" w:hAnsi="Times New Roman" w:cs="Times New Roman"/>
          <w:sz w:val="28"/>
          <w:szCs w:val="28"/>
        </w:rPr>
        <w:t xml:space="preserve">Проект федерального закона «О внесении изменений в часть четвертую Гражданского кодекса Российской Федерации» (далее – «Законопроект») разработан </w:t>
      </w:r>
      <w:r w:rsidRPr="001E4B72">
        <w:rPr>
          <w:rFonts w:ascii="Times New Roman" w:hAnsi="Times New Roman" w:cs="Times New Roman"/>
          <w:sz w:val="28"/>
          <w:szCs w:val="28"/>
        </w:rPr>
        <w:t>в соответствии с пунктом 01.01.004.007 плана мероприятий по направлению «Нормативное регулирование» программы «Цифровая экономика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4B72">
        <w:rPr>
          <w:rFonts w:ascii="Times New Roman" w:hAnsi="Times New Roman" w:cs="Times New Roman"/>
          <w:sz w:val="28"/>
          <w:szCs w:val="28"/>
        </w:rPr>
        <w:t>утверждённого на заседании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(протокол от 18.12.2017 № 2).</w:t>
      </w:r>
    </w:p>
    <w:p w:rsidR="003D6C75" w:rsidRDefault="003D6C75" w:rsidP="003D6C75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направлен на решение вопросов о порядке выделения долей в исключительном праве и о распоряжении такими долями. </w:t>
      </w:r>
      <w:r w:rsidRPr="001E4B72">
        <w:rPr>
          <w:rFonts w:ascii="Times New Roman" w:hAnsi="Times New Roman" w:cs="Times New Roman"/>
          <w:sz w:val="28"/>
          <w:szCs w:val="28"/>
        </w:rPr>
        <w:t xml:space="preserve">В последние годы </w:t>
      </w:r>
      <w:r>
        <w:rPr>
          <w:rFonts w:ascii="Times New Roman" w:hAnsi="Times New Roman" w:cs="Times New Roman"/>
          <w:sz w:val="28"/>
          <w:szCs w:val="28"/>
        </w:rPr>
        <w:t>эти проблемы активно обсуждаются в доктрине и неоднократно становились предметом рассмотрения судов</w:t>
      </w:r>
      <w:r w:rsidRPr="001E4B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Множественность правообладателей широко распространена на практике, что обусловлено, прежде всего,</w:t>
      </w:r>
      <w:r w:rsidRPr="00356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участием большого числа авторов</w:t>
      </w:r>
      <w:r w:rsidRPr="003563F9">
        <w:rPr>
          <w:rFonts w:ascii="Times New Roman" w:hAnsi="Times New Roman" w:cs="Times New Roman"/>
          <w:sz w:val="28"/>
          <w:szCs w:val="28"/>
        </w:rPr>
        <w:t xml:space="preserve"> в создании результатов интеллектуальной деятельности (прежде всего, высокотехнологичных) в современном информационном обществе. </w:t>
      </w:r>
      <w:r>
        <w:rPr>
          <w:rFonts w:ascii="Times New Roman" w:hAnsi="Times New Roman" w:cs="Times New Roman"/>
          <w:sz w:val="28"/>
          <w:szCs w:val="28"/>
        </w:rPr>
        <w:t xml:space="preserve">На стадии использования результатов интеллектуальной деятельности также зачастую возникают ситуации, когда исключительным правом обладает несколько (или даже много) правообладателей. Интересы таких лиц </w:t>
      </w:r>
      <w:r w:rsidRPr="003563F9">
        <w:rPr>
          <w:rFonts w:ascii="Times New Roman" w:hAnsi="Times New Roman" w:cs="Times New Roman"/>
          <w:sz w:val="28"/>
          <w:szCs w:val="28"/>
        </w:rPr>
        <w:t>могут не совпадать, что приводит к высокой конфликтности отношений в данной сфере</w:t>
      </w:r>
      <w:r>
        <w:rPr>
          <w:rFonts w:ascii="Times New Roman" w:hAnsi="Times New Roman" w:cs="Times New Roman"/>
          <w:sz w:val="28"/>
          <w:szCs w:val="28"/>
        </w:rPr>
        <w:t>. Особенно остро ощущаются эти проблемы в сфере предпринимательской деятельности, поскольку споры</w:t>
      </w:r>
      <w:r w:rsidRPr="00FB1C79">
        <w:rPr>
          <w:rFonts w:ascii="Times New Roman" w:hAnsi="Times New Roman" w:cs="Times New Roman"/>
          <w:sz w:val="28"/>
          <w:szCs w:val="28"/>
        </w:rPr>
        <w:t xml:space="preserve"> меж</w:t>
      </w:r>
      <w:r>
        <w:rPr>
          <w:rFonts w:ascii="Times New Roman" w:hAnsi="Times New Roman" w:cs="Times New Roman"/>
          <w:sz w:val="28"/>
          <w:szCs w:val="28"/>
        </w:rPr>
        <w:t>ду правообладателями способны</w:t>
      </w:r>
      <w:r w:rsidRPr="00FB1C79">
        <w:rPr>
          <w:rFonts w:ascii="Times New Roman" w:hAnsi="Times New Roman" w:cs="Times New Roman"/>
          <w:sz w:val="28"/>
          <w:szCs w:val="28"/>
        </w:rPr>
        <w:t xml:space="preserve"> не только на</w:t>
      </w:r>
      <w:r>
        <w:rPr>
          <w:rFonts w:ascii="Times New Roman" w:hAnsi="Times New Roman" w:cs="Times New Roman"/>
          <w:sz w:val="28"/>
          <w:szCs w:val="28"/>
        </w:rPr>
        <w:t>рушить</w:t>
      </w:r>
      <w:r w:rsidRPr="00FB1C79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коммерческие планы</w:t>
      </w:r>
      <w:r w:rsidRPr="00FB1C79">
        <w:rPr>
          <w:rFonts w:ascii="Times New Roman" w:hAnsi="Times New Roman" w:cs="Times New Roman"/>
          <w:sz w:val="28"/>
          <w:szCs w:val="28"/>
        </w:rPr>
        <w:t xml:space="preserve">, но и </w:t>
      </w:r>
      <w:r>
        <w:rPr>
          <w:rFonts w:ascii="Times New Roman" w:hAnsi="Times New Roman" w:cs="Times New Roman"/>
          <w:sz w:val="28"/>
          <w:szCs w:val="28"/>
        </w:rPr>
        <w:t>негативно влия</w:t>
      </w:r>
      <w:r w:rsidRPr="00FB1C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B1C79">
        <w:rPr>
          <w:rFonts w:ascii="Times New Roman" w:hAnsi="Times New Roman" w:cs="Times New Roman"/>
          <w:sz w:val="28"/>
          <w:szCs w:val="28"/>
        </w:rPr>
        <w:t xml:space="preserve"> на экономические процессы в целом, меш</w:t>
      </w:r>
      <w:r>
        <w:rPr>
          <w:rFonts w:ascii="Times New Roman" w:hAnsi="Times New Roman" w:cs="Times New Roman"/>
          <w:sz w:val="28"/>
          <w:szCs w:val="28"/>
        </w:rPr>
        <w:t>ая использованию современных научно-технических разработок.</w:t>
      </w:r>
    </w:p>
    <w:p w:rsidR="003D6C75" w:rsidRDefault="003D6C75" w:rsidP="003D6C75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Действующие положения пунктов 2 и 3 статьи 1229 ГК РФ, хотя и указывают </w:t>
      </w:r>
      <w:r w:rsidRPr="00FB1C79">
        <w:rPr>
          <w:rFonts w:ascii="Times New Roman" w:hAnsi="Times New Roman" w:cs="Times New Roman"/>
          <w:sz w:val="28"/>
          <w:szCs w:val="28"/>
        </w:rPr>
        <w:t xml:space="preserve">на возможность по соглашению осуществлять распоряжение исключительным правом, принадлежащим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правообладателям </w:t>
      </w:r>
      <w:r w:rsidRPr="00FB1C79">
        <w:rPr>
          <w:rFonts w:ascii="Times New Roman" w:hAnsi="Times New Roman" w:cs="Times New Roman"/>
          <w:sz w:val="28"/>
          <w:szCs w:val="28"/>
        </w:rPr>
        <w:t xml:space="preserve">совместно, </w:t>
      </w:r>
      <w:r>
        <w:rPr>
          <w:rFonts w:ascii="Times New Roman" w:hAnsi="Times New Roman" w:cs="Times New Roman"/>
          <w:sz w:val="28"/>
          <w:szCs w:val="28"/>
        </w:rPr>
        <w:t xml:space="preserve">не дают достаточно ясного ответа на вопрос, </w:t>
      </w:r>
      <w:r w:rsidRPr="00FB1C79">
        <w:rPr>
          <w:rFonts w:ascii="Times New Roman" w:hAnsi="Times New Roman" w:cs="Times New Roman"/>
          <w:sz w:val="28"/>
          <w:szCs w:val="28"/>
        </w:rPr>
        <w:t xml:space="preserve">подразумевает </w:t>
      </w:r>
      <w:r>
        <w:rPr>
          <w:rFonts w:ascii="Times New Roman" w:hAnsi="Times New Roman" w:cs="Times New Roman"/>
          <w:sz w:val="28"/>
          <w:szCs w:val="28"/>
        </w:rPr>
        <w:t xml:space="preserve">ли заключение такого соглашения </w:t>
      </w:r>
      <w:r w:rsidRPr="00FB1C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возможность выделения долей в исключительном</w:t>
      </w:r>
      <w:r w:rsidRPr="00FB1C79">
        <w:rPr>
          <w:rFonts w:ascii="Times New Roman" w:hAnsi="Times New Roman" w:cs="Times New Roman"/>
          <w:sz w:val="28"/>
          <w:szCs w:val="28"/>
        </w:rPr>
        <w:t xml:space="preserve"> праве.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C79">
        <w:rPr>
          <w:rFonts w:ascii="Times New Roman" w:hAnsi="Times New Roman" w:cs="Times New Roman"/>
          <w:sz w:val="28"/>
          <w:szCs w:val="28"/>
        </w:rPr>
        <w:t>Также нуждается в решении вопрос о допустимости совместного обладания исключит</w:t>
      </w:r>
      <w:r>
        <w:rPr>
          <w:rFonts w:ascii="Times New Roman" w:hAnsi="Times New Roman" w:cs="Times New Roman"/>
          <w:sz w:val="28"/>
          <w:szCs w:val="28"/>
        </w:rPr>
        <w:t>ельным правом на товарный знак. В настоящее время складывается судебная практика, не признающая допустимым совместное обладание исключительным правом на товарный знак, х</w:t>
      </w:r>
      <w:r w:rsidRPr="005A78FF">
        <w:rPr>
          <w:rFonts w:ascii="Times New Roman" w:hAnsi="Times New Roman" w:cs="Times New Roman"/>
          <w:sz w:val="28"/>
          <w:szCs w:val="28"/>
        </w:rPr>
        <w:t>отя в пункте 2 статьи 1229 ГК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5A78FF">
        <w:rPr>
          <w:rFonts w:ascii="Times New Roman" w:hAnsi="Times New Roman" w:cs="Times New Roman"/>
          <w:sz w:val="28"/>
          <w:szCs w:val="28"/>
        </w:rPr>
        <w:t xml:space="preserve"> </w:t>
      </w:r>
      <w:r w:rsidRPr="00362228">
        <w:rPr>
          <w:rFonts w:ascii="Times New Roman" w:hAnsi="Times New Roman" w:cs="Times New Roman"/>
          <w:sz w:val="28"/>
          <w:szCs w:val="28"/>
        </w:rPr>
        <w:t xml:space="preserve">прямой запрет совместного обладания исключительным правом </w:t>
      </w:r>
      <w:r w:rsidRPr="005A78FF">
        <w:rPr>
          <w:rFonts w:ascii="Times New Roman" w:hAnsi="Times New Roman" w:cs="Times New Roman"/>
          <w:sz w:val="28"/>
          <w:szCs w:val="28"/>
        </w:rPr>
        <w:t>установлен только в от</w:t>
      </w:r>
      <w:r>
        <w:rPr>
          <w:rFonts w:ascii="Times New Roman" w:hAnsi="Times New Roman" w:cs="Times New Roman"/>
          <w:sz w:val="28"/>
          <w:szCs w:val="28"/>
        </w:rPr>
        <w:t>ношении фирменного наименования.</w:t>
      </w:r>
    </w:p>
    <w:p w:rsidR="003D6C75" w:rsidRDefault="003D6C75" w:rsidP="003D6C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свидетельствует о необходимости расширения содержания </w:t>
      </w:r>
      <w:r w:rsidRPr="0026728E">
        <w:rPr>
          <w:rFonts w:ascii="Times New Roman" w:hAnsi="Times New Roman" w:cs="Times New Roman"/>
          <w:sz w:val="28"/>
          <w:szCs w:val="28"/>
        </w:rPr>
        <w:t>нор</w:t>
      </w:r>
      <w:r>
        <w:rPr>
          <w:rFonts w:ascii="Times New Roman" w:hAnsi="Times New Roman" w:cs="Times New Roman"/>
          <w:sz w:val="28"/>
          <w:szCs w:val="28"/>
        </w:rPr>
        <w:t>м Гражданского кодекса Российской Федерации, посвященных совместному обладанию исключительным правом</w:t>
      </w:r>
      <w:r w:rsidRPr="002672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C75" w:rsidRDefault="003D6C75" w:rsidP="003D6C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Законоп</w:t>
      </w:r>
      <w:r w:rsidRPr="005A78FF">
        <w:rPr>
          <w:rFonts w:ascii="Times New Roman" w:hAnsi="Times New Roman" w:cs="Times New Roman"/>
          <w:sz w:val="28"/>
          <w:szCs w:val="28"/>
        </w:rPr>
        <w:t>роекта положена уже сложившаяся в российской доктрине позиция о том, что исключительное право является единым и неделимым имущественным правом. Вместе с тем выделение идеаль</w:t>
      </w:r>
      <w:r>
        <w:rPr>
          <w:rFonts w:ascii="Times New Roman" w:hAnsi="Times New Roman" w:cs="Times New Roman"/>
          <w:sz w:val="28"/>
          <w:szCs w:val="28"/>
        </w:rPr>
        <w:t>ных долей</w:t>
      </w:r>
      <w:r w:rsidRPr="005A78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таком праве допустимо в </w:t>
      </w:r>
      <w:r w:rsidRPr="005A78FF">
        <w:rPr>
          <w:rFonts w:ascii="Times New Roman" w:hAnsi="Times New Roman" w:cs="Times New Roman"/>
          <w:sz w:val="28"/>
          <w:szCs w:val="28"/>
        </w:rPr>
        <w:t>тех случаях, когда имеется несколько лиц, которые совместно обладают исключительным правом и определенно выражают свою волю на то, чтобы такие доли в этом праве были выделены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C75" w:rsidRDefault="003D6C75" w:rsidP="003D6C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8FF">
        <w:rPr>
          <w:rFonts w:ascii="Times New Roman" w:hAnsi="Times New Roman" w:cs="Times New Roman"/>
          <w:sz w:val="28"/>
          <w:szCs w:val="28"/>
        </w:rPr>
        <w:t>Таким образом, по общему правилу, исключительное право, принадлежащее нескольким лицам – со</w:t>
      </w:r>
      <w:r>
        <w:rPr>
          <w:rFonts w:ascii="Times New Roman" w:hAnsi="Times New Roman" w:cs="Times New Roman"/>
          <w:sz w:val="28"/>
          <w:szCs w:val="28"/>
        </w:rPr>
        <w:t>обладателям, рассматривается в Законоп</w:t>
      </w:r>
      <w:r w:rsidRPr="005A78FF">
        <w:rPr>
          <w:rFonts w:ascii="Times New Roman" w:hAnsi="Times New Roman" w:cs="Times New Roman"/>
          <w:sz w:val="28"/>
          <w:szCs w:val="28"/>
        </w:rPr>
        <w:t xml:space="preserve">роекте как их совместное право, принадлежащее им без выделения долей, в результате чего любые действия по распоряжению этим правом требуют согласия всех его сообладателей, то есть получения согласия каждого из них. </w:t>
      </w:r>
      <w:r>
        <w:rPr>
          <w:rFonts w:ascii="Times New Roman" w:hAnsi="Times New Roman" w:cs="Times New Roman"/>
          <w:sz w:val="28"/>
          <w:szCs w:val="28"/>
        </w:rPr>
        <w:t>Вместе с тем Законоп</w:t>
      </w:r>
      <w:r w:rsidRPr="00F10379">
        <w:rPr>
          <w:rFonts w:ascii="Times New Roman" w:hAnsi="Times New Roman" w:cs="Times New Roman"/>
          <w:sz w:val="28"/>
          <w:szCs w:val="28"/>
        </w:rPr>
        <w:t>роект предусматривает, что в определенных случаях доли в исключительном праве могут быть выделены, и последовательно проводит эту позицию не только в главе 69 ГК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F10379">
        <w:rPr>
          <w:rFonts w:ascii="Times New Roman" w:hAnsi="Times New Roman" w:cs="Times New Roman"/>
          <w:sz w:val="28"/>
          <w:szCs w:val="28"/>
        </w:rPr>
        <w:t xml:space="preserve">, но и в </w:t>
      </w:r>
      <w:r w:rsidRPr="00F10379">
        <w:rPr>
          <w:rFonts w:ascii="Times New Roman" w:hAnsi="Times New Roman" w:cs="Times New Roman"/>
          <w:sz w:val="28"/>
          <w:szCs w:val="28"/>
        </w:rPr>
        <w:lastRenderedPageBreak/>
        <w:t>следующих главах четвертой части ГК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F10379">
        <w:rPr>
          <w:rFonts w:ascii="Times New Roman" w:hAnsi="Times New Roman" w:cs="Times New Roman"/>
          <w:sz w:val="28"/>
          <w:szCs w:val="28"/>
        </w:rPr>
        <w:t xml:space="preserve"> с учетом специфики тех или иных объектов интеллектуальных прав.</w:t>
      </w:r>
    </w:p>
    <w:p w:rsidR="003D6C75" w:rsidRDefault="003D6C75" w:rsidP="003D6C75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Законоп</w:t>
      </w:r>
      <w:r w:rsidRPr="00F10379">
        <w:rPr>
          <w:rFonts w:ascii="Times New Roman" w:hAnsi="Times New Roman" w:cs="Times New Roman"/>
          <w:sz w:val="28"/>
          <w:szCs w:val="28"/>
        </w:rPr>
        <w:t>роекте предусмотрено, что доли в исключительном праве, принадлежащем совместно нескольким правообладателям, могут быть определены законом, соглашением правообладателей, а в случае спора – судом. По общему правилу они признаются равными, хотя иное может быть предусмотрено законом или соглашением правообладателей.</w:t>
      </w:r>
    </w:p>
    <w:p w:rsidR="003D6C75" w:rsidRDefault="003D6C75" w:rsidP="003D6C75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379">
        <w:rPr>
          <w:rFonts w:ascii="Times New Roman" w:hAnsi="Times New Roman" w:cs="Times New Roman"/>
          <w:sz w:val="28"/>
          <w:szCs w:val="28"/>
        </w:rPr>
        <w:t>Заключение пр</w:t>
      </w:r>
      <w:r>
        <w:rPr>
          <w:rFonts w:ascii="Times New Roman" w:hAnsi="Times New Roman" w:cs="Times New Roman"/>
          <w:sz w:val="28"/>
          <w:szCs w:val="28"/>
        </w:rPr>
        <w:t>авообладателями соглашения рассматривается в Законоп</w:t>
      </w:r>
      <w:r w:rsidRPr="00F10379">
        <w:rPr>
          <w:rFonts w:ascii="Times New Roman" w:hAnsi="Times New Roman" w:cs="Times New Roman"/>
          <w:sz w:val="28"/>
          <w:szCs w:val="28"/>
        </w:rPr>
        <w:t>роекте как наиболее типичное основание выделения долей в праве. Такое соглашение должно включать условие о порядке принятия правообладателями решений о распоряжении исключительным правом, о порядке выхода правообладателя из состава обладателей исключительного права и иные усло</w:t>
      </w:r>
      <w:r>
        <w:rPr>
          <w:rFonts w:ascii="Times New Roman" w:hAnsi="Times New Roman" w:cs="Times New Roman"/>
          <w:sz w:val="28"/>
          <w:szCs w:val="28"/>
        </w:rPr>
        <w:t xml:space="preserve">вия, указанные в других главах </w:t>
      </w:r>
      <w:r w:rsidRPr="00F10379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0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 РФ</w:t>
      </w:r>
      <w:r w:rsidRPr="00F10379">
        <w:rPr>
          <w:rFonts w:ascii="Times New Roman" w:hAnsi="Times New Roman" w:cs="Times New Roman"/>
          <w:sz w:val="28"/>
          <w:szCs w:val="28"/>
        </w:rPr>
        <w:t>. Вм</w:t>
      </w:r>
      <w:r>
        <w:rPr>
          <w:rFonts w:ascii="Times New Roman" w:hAnsi="Times New Roman" w:cs="Times New Roman"/>
          <w:sz w:val="28"/>
          <w:szCs w:val="28"/>
        </w:rPr>
        <w:t xml:space="preserve">есте с тем </w:t>
      </w:r>
      <w:r w:rsidRPr="00F10379">
        <w:rPr>
          <w:rFonts w:ascii="Times New Roman" w:hAnsi="Times New Roman" w:cs="Times New Roman"/>
          <w:sz w:val="28"/>
          <w:szCs w:val="28"/>
        </w:rPr>
        <w:t xml:space="preserve">данные условия </w:t>
      </w:r>
      <w:r>
        <w:rPr>
          <w:rFonts w:ascii="Times New Roman" w:hAnsi="Times New Roman" w:cs="Times New Roman"/>
          <w:sz w:val="28"/>
          <w:szCs w:val="28"/>
        </w:rPr>
        <w:t>не счит</w:t>
      </w:r>
      <w:r w:rsidRPr="00F10379">
        <w:rPr>
          <w:rFonts w:ascii="Times New Roman" w:hAnsi="Times New Roman" w:cs="Times New Roman"/>
          <w:sz w:val="28"/>
          <w:szCs w:val="28"/>
        </w:rPr>
        <w:t xml:space="preserve">аются </w:t>
      </w:r>
      <w:r>
        <w:rPr>
          <w:rFonts w:ascii="Times New Roman" w:hAnsi="Times New Roman" w:cs="Times New Roman"/>
          <w:sz w:val="28"/>
          <w:szCs w:val="28"/>
        </w:rPr>
        <w:t>существенными, поэтому</w:t>
      </w:r>
      <w:r w:rsidRPr="00F10379">
        <w:rPr>
          <w:rFonts w:ascii="Times New Roman" w:hAnsi="Times New Roman" w:cs="Times New Roman"/>
          <w:sz w:val="28"/>
          <w:szCs w:val="28"/>
        </w:rPr>
        <w:t xml:space="preserve"> их отсутствие в конкретном соглашении </w:t>
      </w:r>
      <w:r>
        <w:rPr>
          <w:rFonts w:ascii="Times New Roman" w:hAnsi="Times New Roman" w:cs="Times New Roman"/>
          <w:sz w:val="28"/>
          <w:szCs w:val="28"/>
        </w:rPr>
        <w:t>не влечет признания</w:t>
      </w:r>
      <w:r w:rsidRPr="00F10379">
        <w:rPr>
          <w:rFonts w:ascii="Times New Roman" w:hAnsi="Times New Roman" w:cs="Times New Roman"/>
          <w:sz w:val="28"/>
          <w:szCs w:val="28"/>
        </w:rPr>
        <w:t xml:space="preserve"> тако</w:t>
      </w:r>
      <w:r>
        <w:rPr>
          <w:rFonts w:ascii="Times New Roman" w:hAnsi="Times New Roman" w:cs="Times New Roman"/>
          <w:sz w:val="28"/>
          <w:szCs w:val="28"/>
        </w:rPr>
        <w:t>го соглашения незаключенным. Если соответствующее</w:t>
      </w:r>
      <w:r w:rsidRPr="00F10379">
        <w:rPr>
          <w:rFonts w:ascii="Times New Roman" w:hAnsi="Times New Roman" w:cs="Times New Roman"/>
          <w:sz w:val="28"/>
          <w:szCs w:val="28"/>
        </w:rPr>
        <w:t xml:space="preserve"> условие в соглашении отсутствует, то будут действовать общие положения, которые установлены для таких случаев в статье 1229 ГК </w:t>
      </w:r>
      <w:r>
        <w:rPr>
          <w:rFonts w:ascii="Times New Roman" w:hAnsi="Times New Roman" w:cs="Times New Roman"/>
          <w:sz w:val="28"/>
          <w:szCs w:val="28"/>
        </w:rPr>
        <w:t>РФ или иных статьях Кодекса</w:t>
      </w:r>
      <w:r w:rsidRPr="00F10379">
        <w:rPr>
          <w:rFonts w:ascii="Times New Roman" w:hAnsi="Times New Roman" w:cs="Times New Roman"/>
          <w:sz w:val="28"/>
          <w:szCs w:val="28"/>
        </w:rPr>
        <w:t xml:space="preserve">, посвященных совместному </w:t>
      </w:r>
      <w:r>
        <w:rPr>
          <w:rFonts w:ascii="Times New Roman" w:hAnsi="Times New Roman" w:cs="Times New Roman"/>
          <w:sz w:val="28"/>
          <w:szCs w:val="28"/>
        </w:rPr>
        <w:t>обладанию исключительным правом (аналогичный порядок установлен в статье 1235 ГК РФ о лицензионном договоре).</w:t>
      </w:r>
    </w:p>
    <w:p w:rsidR="003D6C75" w:rsidRDefault="003D6C75" w:rsidP="003D6C75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379">
        <w:rPr>
          <w:rFonts w:ascii="Times New Roman" w:hAnsi="Times New Roman" w:cs="Times New Roman"/>
          <w:sz w:val="28"/>
          <w:szCs w:val="28"/>
        </w:rPr>
        <w:t xml:space="preserve">Так, при отсутствии в соглашении условия о порядке принятия правообладателями решений о распоряжении исключительным правом правообладатель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F10379">
        <w:rPr>
          <w:rFonts w:ascii="Times New Roman" w:hAnsi="Times New Roman" w:cs="Times New Roman"/>
          <w:sz w:val="28"/>
          <w:szCs w:val="28"/>
        </w:rPr>
        <w:t>вправе распоряжаться своей долей в исключительном праве (отчуждать его, передавать в залог и т.п.) только с согласия всех остальных правообладателей.</w:t>
      </w:r>
      <w:r>
        <w:rPr>
          <w:rFonts w:ascii="Times New Roman" w:hAnsi="Times New Roman" w:cs="Times New Roman"/>
          <w:sz w:val="28"/>
          <w:szCs w:val="28"/>
        </w:rPr>
        <w:t xml:space="preserve"> А п</w:t>
      </w:r>
      <w:r w:rsidRPr="00F10379">
        <w:rPr>
          <w:rFonts w:ascii="Times New Roman" w:hAnsi="Times New Roman" w:cs="Times New Roman"/>
          <w:sz w:val="28"/>
          <w:szCs w:val="28"/>
        </w:rPr>
        <w:t xml:space="preserve">ри отсутствии соглашения о порядке выхода правообладателя из состава обладателей исключительного права каждое из лиц, совместно обладающих исключительным правом, вправе отказаться от исключительного права в пользу остальных правообладателей. В этом случае определяются доли в исключительном праве, и такое лицо </w:t>
      </w:r>
      <w:r w:rsidRPr="00F10379">
        <w:rPr>
          <w:rFonts w:ascii="Times New Roman" w:hAnsi="Times New Roman" w:cs="Times New Roman"/>
          <w:sz w:val="28"/>
          <w:szCs w:val="28"/>
        </w:rPr>
        <w:lastRenderedPageBreak/>
        <w:t>безвозмездно передает свою долю всем остальным правообладателям пропорционально их долям.</w:t>
      </w:r>
    </w:p>
    <w:p w:rsidR="003D6C75" w:rsidRPr="00CD03DB" w:rsidRDefault="003D6C75" w:rsidP="003D6C75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3DB">
        <w:rPr>
          <w:rFonts w:ascii="Times New Roman" w:hAnsi="Times New Roman" w:cs="Times New Roman"/>
          <w:sz w:val="28"/>
          <w:szCs w:val="28"/>
        </w:rPr>
        <w:t xml:space="preserve">Аналогичным образом и в положениях других глав предусмотрено то, каким образом должна разрешаться спорная ситуация, при отсутствии соглашения правообладателей о порядке ее разрешения. Например, в </w:t>
      </w:r>
      <w:r>
        <w:rPr>
          <w:rFonts w:ascii="Times New Roman" w:hAnsi="Times New Roman" w:cs="Times New Roman"/>
          <w:sz w:val="28"/>
          <w:szCs w:val="28"/>
        </w:rPr>
        <w:t>новом п</w:t>
      </w:r>
      <w:r w:rsidRPr="00CD03DB">
        <w:rPr>
          <w:rFonts w:ascii="Times New Roman" w:hAnsi="Times New Roman" w:cs="Times New Roman"/>
          <w:sz w:val="28"/>
          <w:szCs w:val="28"/>
        </w:rPr>
        <w:t xml:space="preserve">ункте 6 статьи 1348 ГК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CD03DB">
        <w:rPr>
          <w:rFonts w:ascii="Times New Roman" w:hAnsi="Times New Roman" w:cs="Times New Roman"/>
          <w:sz w:val="28"/>
          <w:szCs w:val="28"/>
        </w:rPr>
        <w:t xml:space="preserve"> предлагается установить, что в случае, если кто-либо из со</w:t>
      </w:r>
      <w:r>
        <w:rPr>
          <w:rFonts w:ascii="Times New Roman" w:hAnsi="Times New Roman" w:cs="Times New Roman"/>
          <w:sz w:val="28"/>
          <w:szCs w:val="28"/>
        </w:rPr>
        <w:t>авторов-патентообладателей выражает желание</w:t>
      </w:r>
      <w:r w:rsidRPr="00CD03DB">
        <w:rPr>
          <w:rFonts w:ascii="Times New Roman" w:hAnsi="Times New Roman" w:cs="Times New Roman"/>
          <w:sz w:val="28"/>
          <w:szCs w:val="28"/>
        </w:rPr>
        <w:t xml:space="preserve"> досрочно прекратить действие патента, но остальные патентообладатели с ним не согласны, такой патентообладатель вправе отказаться от исключительного права. В этом случае его доля в исключительном праве безвозмездно переходит ко всем остальным патентообладателям пропорционально их долям, он прекращает участие в расходах на поддержание патента в силе, но сохраняет право на дальнейшее безвозмездное использование запатентованного решения без расширения объема такого использования.</w:t>
      </w:r>
    </w:p>
    <w:p w:rsidR="003D6C75" w:rsidRPr="00B52776" w:rsidRDefault="003D6C75" w:rsidP="003D6C75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3DB">
        <w:rPr>
          <w:rFonts w:ascii="Times New Roman" w:hAnsi="Times New Roman" w:cs="Times New Roman"/>
          <w:sz w:val="28"/>
          <w:szCs w:val="28"/>
        </w:rPr>
        <w:t>Все подобные правила действуют постольку, поскольку законом или соглашением правообладателей не предусмотрено иное.</w:t>
      </w:r>
    </w:p>
    <w:p w:rsidR="003D6C75" w:rsidRDefault="003D6C75" w:rsidP="003D6C75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3DB">
        <w:rPr>
          <w:rFonts w:ascii="Times New Roman" w:hAnsi="Times New Roman" w:cs="Times New Roman"/>
          <w:sz w:val="28"/>
          <w:szCs w:val="28"/>
        </w:rPr>
        <w:t>Таким образом, единственным обстоятельством, несоблюдение которого влечет не</w:t>
      </w:r>
      <w:r>
        <w:rPr>
          <w:rFonts w:ascii="Times New Roman" w:hAnsi="Times New Roman" w:cs="Times New Roman"/>
          <w:sz w:val="28"/>
          <w:szCs w:val="28"/>
        </w:rPr>
        <w:t>действительность соглашения, в Законопроекте признается несоблюдение его</w:t>
      </w:r>
      <w:r w:rsidRPr="00CD03DB">
        <w:rPr>
          <w:rFonts w:ascii="Times New Roman" w:hAnsi="Times New Roman" w:cs="Times New Roman"/>
          <w:sz w:val="28"/>
          <w:szCs w:val="28"/>
        </w:rPr>
        <w:t xml:space="preserve"> письменной формы, что прямо закрепляется в </w:t>
      </w:r>
      <w:r w:rsidRPr="00B52776">
        <w:rPr>
          <w:rFonts w:ascii="Times New Roman" w:hAnsi="Times New Roman" w:cs="Times New Roman"/>
          <w:sz w:val="28"/>
          <w:szCs w:val="28"/>
        </w:rPr>
        <w:t xml:space="preserve">пункте 3.1 </w:t>
      </w:r>
      <w:r w:rsidRPr="00CD03DB">
        <w:rPr>
          <w:rFonts w:ascii="Times New Roman" w:hAnsi="Times New Roman" w:cs="Times New Roman"/>
          <w:sz w:val="28"/>
          <w:szCs w:val="28"/>
        </w:rPr>
        <w:t xml:space="preserve">статьи 1229 ГК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CD03DB">
        <w:rPr>
          <w:rFonts w:ascii="Times New Roman" w:hAnsi="Times New Roman" w:cs="Times New Roman"/>
          <w:sz w:val="28"/>
          <w:szCs w:val="28"/>
        </w:rPr>
        <w:t>.</w:t>
      </w:r>
    </w:p>
    <w:p w:rsidR="003D6C75" w:rsidRPr="00CD03DB" w:rsidRDefault="003D6C75" w:rsidP="003D6C75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3DB">
        <w:rPr>
          <w:rFonts w:ascii="Times New Roman" w:hAnsi="Times New Roman" w:cs="Times New Roman"/>
          <w:sz w:val="28"/>
          <w:szCs w:val="28"/>
        </w:rPr>
        <w:t xml:space="preserve">При отсутствии соглашения о выделении долей в исключительном праве доли в праве признаются не выделенными, продолжают действовать общие правила совместного обладания исключительным правом. </w:t>
      </w:r>
    </w:p>
    <w:p w:rsidR="003D6C75" w:rsidRDefault="003D6C75" w:rsidP="003D6C75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когда в соответствии с Гражданским кодексом требуется</w:t>
      </w:r>
      <w:r w:rsidRPr="00CD03DB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исключительного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DB">
        <w:rPr>
          <w:rFonts w:ascii="Times New Roman" w:hAnsi="Times New Roman" w:cs="Times New Roman"/>
          <w:sz w:val="28"/>
          <w:szCs w:val="28"/>
        </w:rPr>
        <w:t xml:space="preserve">выделение </w:t>
      </w:r>
      <w:r>
        <w:rPr>
          <w:rFonts w:ascii="Times New Roman" w:hAnsi="Times New Roman" w:cs="Times New Roman"/>
          <w:sz w:val="28"/>
          <w:szCs w:val="28"/>
        </w:rPr>
        <w:t>долей в таком праве, а также</w:t>
      </w:r>
      <w:r w:rsidRPr="00CD03DB">
        <w:rPr>
          <w:rFonts w:ascii="Times New Roman" w:hAnsi="Times New Roman" w:cs="Times New Roman"/>
          <w:sz w:val="28"/>
          <w:szCs w:val="28"/>
        </w:rPr>
        <w:t xml:space="preserve"> действия, направленные на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такими долями, тоже должны быть зарегистрированы. В связи с этим Законоп</w:t>
      </w:r>
      <w:r w:rsidRPr="00CD03DB">
        <w:rPr>
          <w:rFonts w:ascii="Times New Roman" w:hAnsi="Times New Roman" w:cs="Times New Roman"/>
          <w:sz w:val="28"/>
          <w:szCs w:val="28"/>
        </w:rPr>
        <w:t xml:space="preserve">роект предусматривает, что запись о наличии долей в исключительном праве вносится в соответствующий государственный реестр. При отсутствии </w:t>
      </w:r>
      <w:r w:rsidRPr="00CD03DB">
        <w:rPr>
          <w:rFonts w:ascii="Times New Roman" w:hAnsi="Times New Roman" w:cs="Times New Roman"/>
          <w:sz w:val="28"/>
          <w:szCs w:val="28"/>
        </w:rPr>
        <w:lastRenderedPageBreak/>
        <w:t>сведений о выделении долей в государственном реестре доли будут считаться не выделенными.</w:t>
      </w:r>
    </w:p>
    <w:p w:rsidR="003D6C75" w:rsidRDefault="003D6C75" w:rsidP="003D6C75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не предусматривает в качестве общего правила</w:t>
      </w:r>
      <w:r w:rsidRPr="00CD03DB">
        <w:rPr>
          <w:rFonts w:ascii="Times New Roman" w:hAnsi="Times New Roman" w:cs="Times New Roman"/>
          <w:sz w:val="28"/>
          <w:szCs w:val="28"/>
        </w:rPr>
        <w:t xml:space="preserve"> возможности выделения долей в праве, принадлежащем одному правообладателю. Это связано с тем, что для исключительного права, принадле</w:t>
      </w:r>
      <w:r>
        <w:rPr>
          <w:rFonts w:ascii="Times New Roman" w:hAnsi="Times New Roman" w:cs="Times New Roman"/>
          <w:sz w:val="28"/>
          <w:szCs w:val="28"/>
        </w:rPr>
        <w:t>жащего автору произведения, такой</w:t>
      </w:r>
      <w:r w:rsidRPr="00CD03DB">
        <w:rPr>
          <w:rFonts w:ascii="Times New Roman" w:hAnsi="Times New Roman" w:cs="Times New Roman"/>
          <w:sz w:val="28"/>
          <w:szCs w:val="28"/>
        </w:rPr>
        <w:t xml:space="preserve"> вариант неприемлем, поскольку право всегда первоначально возникает у автора и не может быть разделено им с другим лицом. Сообладание таким правом может возникнуть только в случае отчуждения </w:t>
      </w:r>
      <w:r>
        <w:rPr>
          <w:rFonts w:ascii="Times New Roman" w:hAnsi="Times New Roman" w:cs="Times New Roman"/>
          <w:sz w:val="28"/>
          <w:szCs w:val="28"/>
        </w:rPr>
        <w:t>или иного перехода права в полном объеме</w:t>
      </w:r>
      <w:r w:rsidRPr="00CD03DB">
        <w:rPr>
          <w:rFonts w:ascii="Times New Roman" w:hAnsi="Times New Roman" w:cs="Times New Roman"/>
          <w:sz w:val="28"/>
          <w:szCs w:val="28"/>
        </w:rPr>
        <w:t xml:space="preserve"> к другим лицам (например, при его наследовании</w:t>
      </w:r>
      <w:r>
        <w:rPr>
          <w:rFonts w:ascii="Times New Roman" w:hAnsi="Times New Roman" w:cs="Times New Roman"/>
          <w:sz w:val="28"/>
          <w:szCs w:val="28"/>
        </w:rPr>
        <w:t xml:space="preserve"> или отчуждении</w:t>
      </w:r>
      <w:r w:rsidRPr="00CD03DB">
        <w:rPr>
          <w:rFonts w:ascii="Times New Roman" w:hAnsi="Times New Roman" w:cs="Times New Roman"/>
          <w:sz w:val="28"/>
          <w:szCs w:val="28"/>
        </w:rPr>
        <w:t>). Разделение права на доли, таким образом, допустимо только для таких последующих правообладателей.</w:t>
      </w:r>
    </w:p>
    <w:p w:rsidR="003D6C75" w:rsidRDefault="003D6C75" w:rsidP="003D6C75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3DB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с тем для патентных прав и других</w:t>
      </w:r>
      <w:r w:rsidRPr="00CD03DB">
        <w:rPr>
          <w:rFonts w:ascii="Times New Roman" w:hAnsi="Times New Roman" w:cs="Times New Roman"/>
          <w:sz w:val="28"/>
          <w:szCs w:val="28"/>
        </w:rPr>
        <w:t xml:space="preserve"> исключительных прав, </w:t>
      </w:r>
      <w:r>
        <w:rPr>
          <w:rFonts w:ascii="Times New Roman" w:hAnsi="Times New Roman" w:cs="Times New Roman"/>
          <w:sz w:val="28"/>
          <w:szCs w:val="28"/>
        </w:rPr>
        <w:t>признаваемых</w:t>
      </w:r>
      <w:r w:rsidRPr="00CD03DB">
        <w:rPr>
          <w:rFonts w:ascii="Times New Roman" w:hAnsi="Times New Roman" w:cs="Times New Roman"/>
          <w:sz w:val="28"/>
          <w:szCs w:val="28"/>
        </w:rPr>
        <w:t xml:space="preserve"> на основании государственной регистрации, возможность получения па</w:t>
      </w:r>
      <w:r>
        <w:rPr>
          <w:rFonts w:ascii="Times New Roman" w:hAnsi="Times New Roman" w:cs="Times New Roman"/>
          <w:sz w:val="28"/>
          <w:szCs w:val="28"/>
        </w:rPr>
        <w:t>тента совместно автором и иным</w:t>
      </w:r>
      <w:r w:rsidRPr="00CD03DB">
        <w:rPr>
          <w:rFonts w:ascii="Times New Roman" w:hAnsi="Times New Roman" w:cs="Times New Roman"/>
          <w:sz w:val="28"/>
          <w:szCs w:val="28"/>
        </w:rPr>
        <w:t xml:space="preserve"> лицом (например, его работодателем) существует и сейчас, поэтому постановка вопроса о возможности выделения долей в таком исключительном праве даже одним патентообладателем представляетс</w:t>
      </w:r>
      <w:r>
        <w:rPr>
          <w:rFonts w:ascii="Times New Roman" w:hAnsi="Times New Roman" w:cs="Times New Roman"/>
          <w:sz w:val="28"/>
          <w:szCs w:val="28"/>
        </w:rPr>
        <w:t xml:space="preserve">я допустимой. В связи с этим </w:t>
      </w:r>
      <w:r w:rsidRPr="00CD03DB">
        <w:rPr>
          <w:rFonts w:ascii="Times New Roman" w:hAnsi="Times New Roman" w:cs="Times New Roman"/>
          <w:sz w:val="28"/>
          <w:szCs w:val="28"/>
        </w:rPr>
        <w:t xml:space="preserve">предлагается закрепить в новом пункте 6 статьи 1358 ГК РФ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Pr="00CD03DB">
        <w:rPr>
          <w:rFonts w:ascii="Times New Roman" w:hAnsi="Times New Roman" w:cs="Times New Roman"/>
          <w:sz w:val="28"/>
          <w:szCs w:val="28"/>
        </w:rPr>
        <w:t xml:space="preserve"> патентообладателя выделить долю в составе принадлежащего ему единолично исключительного права для целей распоряжения ею (отчуждения другому лицу). При этом в соглашении патентообладателя с приобретателем доли должны быть определены условия распоряжения правом, и в государственный реестр изобретений, полезных моделей или промышленных образцов должна быть внесена запись об образовании долей в исключительном праве, в противном случае доли будут считаться невыделенными.</w:t>
      </w:r>
    </w:p>
    <w:p w:rsidR="003D6C75" w:rsidRDefault="003D6C75" w:rsidP="003D6C75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Законопроекте предлагается допустить возможность совместного обладания исключительным правом на товарный знак и выделения в этом праве долей.  Вместе с тем, учитывая специфику товарного знака как объекта интеллектуальных прав, предлагается установить ограничения совместного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обладания таким исключительным правом, образования</w:t>
      </w:r>
      <w:r w:rsidRPr="006B7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нем долей, а также </w:t>
      </w:r>
      <w:r w:rsidRPr="006B7157">
        <w:rPr>
          <w:rFonts w:ascii="Times New Roman" w:hAnsi="Times New Roman" w:cs="Times New Roman"/>
          <w:sz w:val="28"/>
          <w:szCs w:val="28"/>
        </w:rPr>
        <w:t>переход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157">
        <w:rPr>
          <w:rFonts w:ascii="Times New Roman" w:hAnsi="Times New Roman" w:cs="Times New Roman"/>
          <w:sz w:val="28"/>
          <w:szCs w:val="28"/>
        </w:rPr>
        <w:t xml:space="preserve"> доли в исключительном праве на товарный знак (в том числе в результате отчуждения или обращения взыскания)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использования</w:t>
      </w:r>
      <w:r w:rsidRPr="006B7157">
        <w:rPr>
          <w:rFonts w:ascii="Times New Roman" w:hAnsi="Times New Roman" w:cs="Times New Roman"/>
          <w:sz w:val="28"/>
          <w:szCs w:val="28"/>
        </w:rPr>
        <w:t xml:space="preserve"> товарного знака каждым из правообладателей по собственному усмотрению</w:t>
      </w:r>
      <w:r>
        <w:rPr>
          <w:rFonts w:ascii="Times New Roman" w:hAnsi="Times New Roman" w:cs="Times New Roman"/>
          <w:sz w:val="28"/>
          <w:szCs w:val="28"/>
        </w:rPr>
        <w:t>. Все эти действия</w:t>
      </w:r>
      <w:r w:rsidRPr="006B7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должны допускаться</w:t>
      </w:r>
      <w:r w:rsidRPr="006B7157">
        <w:rPr>
          <w:rFonts w:ascii="Times New Roman" w:hAnsi="Times New Roman" w:cs="Times New Roman"/>
          <w:sz w:val="28"/>
          <w:szCs w:val="28"/>
        </w:rPr>
        <w:t xml:space="preserve">, если это может явиться причиной введения в заблуждение потребителей относительно товара или его изготовителя. </w:t>
      </w:r>
    </w:p>
    <w:p w:rsidR="003D6C75" w:rsidRDefault="003D6C75" w:rsidP="003D6C75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Законопроекте наряду с порядком распределения доходов </w:t>
      </w:r>
      <w:r w:rsidRPr="007C491C">
        <w:rPr>
          <w:rFonts w:ascii="Times New Roman" w:hAnsi="Times New Roman" w:cs="Times New Roman"/>
          <w:sz w:val="28"/>
          <w:szCs w:val="28"/>
        </w:rPr>
        <w:t>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</w:t>
      </w:r>
      <w:r>
        <w:rPr>
          <w:rFonts w:ascii="Times New Roman" w:hAnsi="Times New Roman" w:cs="Times New Roman"/>
          <w:sz w:val="28"/>
          <w:szCs w:val="28"/>
        </w:rPr>
        <w:t>зультат или на такое средство, предусмотрен общий порядок распределения</w:t>
      </w:r>
      <w:r w:rsidRPr="007C491C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>ходов правообладателей, производимых</w:t>
      </w:r>
      <w:r w:rsidRPr="007C491C">
        <w:rPr>
          <w:rFonts w:ascii="Times New Roman" w:hAnsi="Times New Roman" w:cs="Times New Roman"/>
          <w:sz w:val="28"/>
          <w:szCs w:val="28"/>
        </w:rPr>
        <w:t xml:space="preserve"> в общих</w:t>
      </w:r>
      <w:r>
        <w:rPr>
          <w:rFonts w:ascii="Times New Roman" w:hAnsi="Times New Roman" w:cs="Times New Roman"/>
          <w:sz w:val="28"/>
          <w:szCs w:val="28"/>
        </w:rPr>
        <w:t xml:space="preserve"> интересах (в частности, расходов</w:t>
      </w:r>
      <w:r w:rsidRPr="007C491C">
        <w:rPr>
          <w:rFonts w:ascii="Times New Roman" w:hAnsi="Times New Roman" w:cs="Times New Roman"/>
          <w:sz w:val="28"/>
          <w:szCs w:val="28"/>
        </w:rPr>
        <w:t xml:space="preserve"> по оплате патентны</w:t>
      </w:r>
      <w:r>
        <w:rPr>
          <w:rFonts w:ascii="Times New Roman" w:hAnsi="Times New Roman" w:cs="Times New Roman"/>
          <w:sz w:val="28"/>
          <w:szCs w:val="28"/>
        </w:rPr>
        <w:t>х пошлин):</w:t>
      </w:r>
      <w:r w:rsidRPr="007C491C">
        <w:rPr>
          <w:rFonts w:ascii="Times New Roman" w:hAnsi="Times New Roman" w:cs="Times New Roman"/>
          <w:sz w:val="28"/>
          <w:szCs w:val="28"/>
        </w:rPr>
        <w:t xml:space="preserve"> по общему правилу </w:t>
      </w:r>
      <w:r>
        <w:rPr>
          <w:rFonts w:ascii="Times New Roman" w:hAnsi="Times New Roman" w:cs="Times New Roman"/>
          <w:sz w:val="28"/>
          <w:szCs w:val="28"/>
        </w:rPr>
        <w:t xml:space="preserve">их следует </w:t>
      </w:r>
      <w:r w:rsidRPr="007C491C">
        <w:rPr>
          <w:rFonts w:ascii="Times New Roman" w:hAnsi="Times New Roman" w:cs="Times New Roman"/>
          <w:sz w:val="28"/>
          <w:szCs w:val="28"/>
        </w:rPr>
        <w:t>распределять между всеми правообладателями в равных долях, а в случае выделения в исключительном праве долей – про</w:t>
      </w:r>
      <w:r>
        <w:rPr>
          <w:rFonts w:ascii="Times New Roman" w:hAnsi="Times New Roman" w:cs="Times New Roman"/>
          <w:sz w:val="28"/>
          <w:szCs w:val="28"/>
        </w:rPr>
        <w:t>порционально таким долям. И</w:t>
      </w:r>
      <w:r w:rsidRPr="007C491C">
        <w:rPr>
          <w:rFonts w:ascii="Times New Roman" w:hAnsi="Times New Roman" w:cs="Times New Roman"/>
          <w:sz w:val="28"/>
          <w:szCs w:val="28"/>
        </w:rPr>
        <w:t>ной порядок может быть предусмотрен законом или соглашением между правообладателями.</w:t>
      </w:r>
    </w:p>
    <w:p w:rsidR="003D6C75" w:rsidRDefault="003D6C75" w:rsidP="003D6C75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Законопроект, сохраняя</w:t>
      </w:r>
      <w:r w:rsidRPr="007C491C">
        <w:rPr>
          <w:rFonts w:ascii="Times New Roman" w:hAnsi="Times New Roman" w:cs="Times New Roman"/>
          <w:sz w:val="28"/>
          <w:szCs w:val="28"/>
        </w:rPr>
        <w:t xml:space="preserve"> действующее положение пункта 3 статьи 1229 ГК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7C491C">
        <w:rPr>
          <w:rFonts w:ascii="Times New Roman" w:hAnsi="Times New Roman" w:cs="Times New Roman"/>
          <w:sz w:val="28"/>
          <w:szCs w:val="28"/>
        </w:rPr>
        <w:t>о том, что каждый из правообладателей вправе самостоятельно принимать меры по защите своих прав на результат интеллектуальной деятельност</w:t>
      </w:r>
      <w:r>
        <w:rPr>
          <w:rFonts w:ascii="Times New Roman" w:hAnsi="Times New Roman" w:cs="Times New Roman"/>
          <w:sz w:val="28"/>
          <w:szCs w:val="28"/>
        </w:rPr>
        <w:t>и или средство индивидуализации, дополнительно предусматривает</w:t>
      </w:r>
      <w:r w:rsidRPr="007C491C">
        <w:rPr>
          <w:rFonts w:ascii="Times New Roman" w:hAnsi="Times New Roman" w:cs="Times New Roman"/>
          <w:sz w:val="28"/>
          <w:szCs w:val="28"/>
        </w:rPr>
        <w:t>, что правообладатель обязан незамедлительно принять разумные и достаточные меры для уведомления остальных правообладателей о своих действиях (абзац 2 пун</w:t>
      </w:r>
      <w:r>
        <w:rPr>
          <w:rFonts w:ascii="Times New Roman" w:hAnsi="Times New Roman" w:cs="Times New Roman"/>
          <w:sz w:val="28"/>
          <w:szCs w:val="28"/>
        </w:rPr>
        <w:t>кта 3.2 статьи 1229 ГК РФ</w:t>
      </w:r>
      <w:r w:rsidRPr="007C491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7C491C">
        <w:rPr>
          <w:rFonts w:ascii="Times New Roman" w:hAnsi="Times New Roman" w:cs="Times New Roman"/>
          <w:sz w:val="28"/>
          <w:szCs w:val="28"/>
        </w:rPr>
        <w:t xml:space="preserve"> по требованию одного из правообладателей </w:t>
      </w:r>
      <w:r>
        <w:rPr>
          <w:rFonts w:ascii="Times New Roman" w:hAnsi="Times New Roman" w:cs="Times New Roman"/>
          <w:sz w:val="28"/>
          <w:szCs w:val="28"/>
        </w:rPr>
        <w:t>будут взысканы убытки или компенсация</w:t>
      </w:r>
      <w:r w:rsidRPr="007C491C">
        <w:rPr>
          <w:rFonts w:ascii="Times New Roman" w:hAnsi="Times New Roman" w:cs="Times New Roman"/>
          <w:sz w:val="28"/>
          <w:szCs w:val="28"/>
        </w:rPr>
        <w:t xml:space="preserve"> за нарушение исключительного права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(то есть за нарушение в целом, а не в причитающейся данному правообладателю части)</w:t>
      </w:r>
      <w:r w:rsidRPr="007C491C">
        <w:rPr>
          <w:rFonts w:ascii="Times New Roman" w:hAnsi="Times New Roman" w:cs="Times New Roman"/>
          <w:sz w:val="28"/>
          <w:szCs w:val="28"/>
        </w:rPr>
        <w:t xml:space="preserve">, такой правообладатель обязан распределить полученное среди остальных правообладателей в равных долях, а в случае выделения в </w:t>
      </w:r>
      <w:r w:rsidRPr="007C491C">
        <w:rPr>
          <w:rFonts w:ascii="Times New Roman" w:hAnsi="Times New Roman" w:cs="Times New Roman"/>
          <w:sz w:val="28"/>
          <w:szCs w:val="28"/>
        </w:rPr>
        <w:lastRenderedPageBreak/>
        <w:t>исключительном праве долей – пропорционально таким долям, если законом или соглашением между правообладателями не предусмотрено иное.</w:t>
      </w:r>
    </w:p>
    <w:p w:rsidR="003D6C75" w:rsidRDefault="003D6C75" w:rsidP="003D6C75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том, что споры</w:t>
      </w:r>
      <w:r w:rsidRPr="007C491C">
        <w:rPr>
          <w:rFonts w:ascii="Times New Roman" w:hAnsi="Times New Roman" w:cs="Times New Roman"/>
          <w:sz w:val="28"/>
          <w:szCs w:val="28"/>
        </w:rPr>
        <w:t xml:space="preserve"> между правообладателями,</w:t>
      </w:r>
      <w:r>
        <w:rPr>
          <w:rFonts w:ascii="Times New Roman" w:hAnsi="Times New Roman" w:cs="Times New Roman"/>
          <w:sz w:val="28"/>
          <w:szCs w:val="28"/>
        </w:rPr>
        <w:t xml:space="preserve"> связанные с</w:t>
      </w:r>
      <w:r w:rsidRPr="007C491C">
        <w:rPr>
          <w:rFonts w:ascii="Times New Roman" w:hAnsi="Times New Roman" w:cs="Times New Roman"/>
          <w:sz w:val="28"/>
          <w:szCs w:val="28"/>
        </w:rPr>
        <w:t xml:space="preserve"> принадлежащим им совместно исключительным правом (в частности, о порядке использования результата интеллектуальной деятельности или средства индивидуализации, распоряжения исключительным правом, распределения доходов и расходов</w:t>
      </w:r>
      <w:r>
        <w:rPr>
          <w:rFonts w:ascii="Times New Roman" w:hAnsi="Times New Roman" w:cs="Times New Roman"/>
          <w:sz w:val="28"/>
          <w:szCs w:val="28"/>
        </w:rPr>
        <w:t>, а также о выделении долей в исключительном праве</w:t>
      </w:r>
      <w:r w:rsidRPr="007C491C">
        <w:rPr>
          <w:rFonts w:ascii="Times New Roman" w:hAnsi="Times New Roman" w:cs="Times New Roman"/>
          <w:sz w:val="28"/>
          <w:szCs w:val="28"/>
        </w:rPr>
        <w:t>) подл</w:t>
      </w:r>
      <w:r>
        <w:rPr>
          <w:rFonts w:ascii="Times New Roman" w:hAnsi="Times New Roman" w:cs="Times New Roman"/>
          <w:sz w:val="28"/>
          <w:szCs w:val="28"/>
        </w:rPr>
        <w:t>ежат разрешению в суде, включено в Законоп</w:t>
      </w:r>
      <w:r w:rsidRPr="007C491C">
        <w:rPr>
          <w:rFonts w:ascii="Times New Roman" w:hAnsi="Times New Roman" w:cs="Times New Roman"/>
          <w:sz w:val="28"/>
          <w:szCs w:val="28"/>
        </w:rPr>
        <w:t>роект в связи с тем, что на практике суды зачастую отказываются рассматривать подобные дела.</w:t>
      </w:r>
    </w:p>
    <w:p w:rsidR="003D6C75" w:rsidRDefault="003D6C75" w:rsidP="003D6C75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Законопроекте </w:t>
      </w:r>
      <w:r w:rsidRPr="007C491C">
        <w:rPr>
          <w:rFonts w:ascii="Times New Roman" w:hAnsi="Times New Roman" w:cs="Times New Roman"/>
          <w:sz w:val="28"/>
          <w:szCs w:val="28"/>
        </w:rPr>
        <w:t>сформулирован новый пункт 6 статьи 1229 ГК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7C491C">
        <w:rPr>
          <w:rFonts w:ascii="Times New Roman" w:hAnsi="Times New Roman" w:cs="Times New Roman"/>
          <w:sz w:val="28"/>
          <w:szCs w:val="28"/>
        </w:rPr>
        <w:t>, в котором в общем виде устанавливаются правила обращения взыскания как на исключительное право в целом, так и на долю в исключительном праве.</w:t>
      </w:r>
      <w:r>
        <w:rPr>
          <w:rFonts w:ascii="Times New Roman" w:hAnsi="Times New Roman" w:cs="Times New Roman"/>
          <w:sz w:val="28"/>
          <w:szCs w:val="28"/>
        </w:rPr>
        <w:t xml:space="preserve"> Положения, которые ранее содержались</w:t>
      </w:r>
      <w:r w:rsidRPr="007C491C">
        <w:rPr>
          <w:rFonts w:ascii="Times New Roman" w:hAnsi="Times New Roman" w:cs="Times New Roman"/>
          <w:sz w:val="28"/>
          <w:szCs w:val="28"/>
        </w:rPr>
        <w:t xml:space="preserve"> в пункте 1 статьи 1284 и пункте 1 статьи 1319 ГК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7C491C">
        <w:rPr>
          <w:rFonts w:ascii="Times New Roman" w:hAnsi="Times New Roman" w:cs="Times New Roman"/>
          <w:sz w:val="28"/>
          <w:szCs w:val="28"/>
        </w:rPr>
        <w:t>и касались только</w:t>
      </w:r>
      <w:r>
        <w:rPr>
          <w:rFonts w:ascii="Times New Roman" w:hAnsi="Times New Roman" w:cs="Times New Roman"/>
          <w:sz w:val="28"/>
          <w:szCs w:val="28"/>
        </w:rPr>
        <w:t xml:space="preserve"> авторов произведений</w:t>
      </w:r>
      <w:r w:rsidRPr="007C491C">
        <w:rPr>
          <w:rFonts w:ascii="Times New Roman" w:hAnsi="Times New Roman" w:cs="Times New Roman"/>
          <w:sz w:val="28"/>
          <w:szCs w:val="28"/>
        </w:rPr>
        <w:t xml:space="preserve"> и авторов исполнений (и их наследников), предлагается распространить на всех авторов в смысле пункта 1 статьи 1228 ГК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7C491C">
        <w:rPr>
          <w:rFonts w:ascii="Times New Roman" w:hAnsi="Times New Roman" w:cs="Times New Roman"/>
          <w:sz w:val="28"/>
          <w:szCs w:val="28"/>
        </w:rPr>
        <w:t>(и их наследников).</w:t>
      </w:r>
    </w:p>
    <w:p w:rsidR="003D6C75" w:rsidRPr="00C23895" w:rsidRDefault="003D6C75" w:rsidP="003D6C75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</w:t>
      </w:r>
      <w:r w:rsidRPr="00C23895">
        <w:rPr>
          <w:rFonts w:ascii="Times New Roman" w:hAnsi="Times New Roman" w:cs="Times New Roman"/>
          <w:sz w:val="28"/>
          <w:szCs w:val="28"/>
        </w:rPr>
        <w:t>бращение взыскания на исключительное право или на долю в исключите</w:t>
      </w:r>
      <w:r>
        <w:rPr>
          <w:rFonts w:ascii="Times New Roman" w:hAnsi="Times New Roman" w:cs="Times New Roman"/>
          <w:sz w:val="28"/>
          <w:szCs w:val="28"/>
        </w:rPr>
        <w:t>льном праве не допускается</w:t>
      </w:r>
      <w:r w:rsidRPr="00C23895">
        <w:rPr>
          <w:rFonts w:ascii="Times New Roman" w:hAnsi="Times New Roman" w:cs="Times New Roman"/>
          <w:sz w:val="28"/>
          <w:szCs w:val="28"/>
        </w:rPr>
        <w:t xml:space="preserve">, если в ГК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C23895">
        <w:rPr>
          <w:rFonts w:ascii="Times New Roman" w:hAnsi="Times New Roman" w:cs="Times New Roman"/>
          <w:sz w:val="28"/>
          <w:szCs w:val="28"/>
        </w:rPr>
        <w:t>предусмотрено, что не допускается отчуж</w:t>
      </w:r>
      <w:r>
        <w:rPr>
          <w:rFonts w:ascii="Times New Roman" w:hAnsi="Times New Roman" w:cs="Times New Roman"/>
          <w:sz w:val="28"/>
          <w:szCs w:val="28"/>
        </w:rPr>
        <w:t>дение такого права (фирменные наименования, коллективные знаки, наименования мест</w:t>
      </w:r>
      <w:r w:rsidRPr="00C23895">
        <w:rPr>
          <w:rFonts w:ascii="Times New Roman" w:hAnsi="Times New Roman" w:cs="Times New Roman"/>
          <w:sz w:val="28"/>
          <w:szCs w:val="28"/>
        </w:rPr>
        <w:t xml:space="preserve"> проис</w:t>
      </w:r>
      <w:r>
        <w:rPr>
          <w:rFonts w:ascii="Times New Roman" w:hAnsi="Times New Roman" w:cs="Times New Roman"/>
          <w:sz w:val="28"/>
          <w:szCs w:val="28"/>
        </w:rPr>
        <w:t>хождения товаров, географические указания, коммерческие обозначения</w:t>
      </w:r>
      <w:r w:rsidRPr="00C23895">
        <w:rPr>
          <w:rFonts w:ascii="Times New Roman" w:hAnsi="Times New Roman" w:cs="Times New Roman"/>
          <w:sz w:val="28"/>
          <w:szCs w:val="28"/>
        </w:rPr>
        <w:t>), а также в иных случаях, когда Кодексом установлен запрет на обращение взыскания на результат интеллектуальной деятельности или средство индивидуализации (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C23895">
        <w:rPr>
          <w:rFonts w:ascii="Times New Roman" w:hAnsi="Times New Roman" w:cs="Times New Roman"/>
          <w:sz w:val="28"/>
          <w:szCs w:val="28"/>
        </w:rPr>
        <w:t>секретные изобретения). Обращение взыскания на исключительное право или долю в исключительном праве допускается лишь при недостаточности любого иного имущества правообладателя для покрытия долгов.</w:t>
      </w:r>
    </w:p>
    <w:p w:rsidR="003D6C75" w:rsidRPr="006B7157" w:rsidRDefault="003D6C75" w:rsidP="003D6C75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Законоп</w:t>
      </w:r>
      <w:r w:rsidRPr="00C23895">
        <w:rPr>
          <w:rFonts w:ascii="Times New Roman" w:hAnsi="Times New Roman" w:cs="Times New Roman"/>
          <w:sz w:val="28"/>
          <w:szCs w:val="28"/>
        </w:rPr>
        <w:t xml:space="preserve">роекте также предусмотрен порядок обращения взыскания на исключительное право, принадлежащее нескольким правообладателям </w:t>
      </w:r>
      <w:r w:rsidRPr="00C23895">
        <w:rPr>
          <w:rFonts w:ascii="Times New Roman" w:hAnsi="Times New Roman" w:cs="Times New Roman"/>
          <w:sz w:val="28"/>
          <w:szCs w:val="28"/>
        </w:rPr>
        <w:lastRenderedPageBreak/>
        <w:t>совместно, или на долю в исключительном праве. В таких случаях кредитор вправе требовать выделения доли правообладателя в исключительном праве и/или отчуждения его доли остальным правообладателям по цене, соразмерной ее рыночной стоимости, с обращением вырученных средств на погашение долга. В случае</w:t>
      </w:r>
      <w:r>
        <w:rPr>
          <w:rFonts w:ascii="Times New Roman" w:hAnsi="Times New Roman" w:cs="Times New Roman"/>
          <w:sz w:val="28"/>
          <w:szCs w:val="28"/>
        </w:rPr>
        <w:t xml:space="preserve">, если ни один из </w:t>
      </w:r>
      <w:r w:rsidRPr="00C23895">
        <w:rPr>
          <w:rFonts w:ascii="Times New Roman" w:hAnsi="Times New Roman" w:cs="Times New Roman"/>
          <w:sz w:val="28"/>
          <w:szCs w:val="28"/>
        </w:rPr>
        <w:t xml:space="preserve">правообладателей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23895">
        <w:rPr>
          <w:rFonts w:ascii="Times New Roman" w:hAnsi="Times New Roman" w:cs="Times New Roman"/>
          <w:sz w:val="28"/>
          <w:szCs w:val="28"/>
        </w:rPr>
        <w:t xml:space="preserve"> приобрете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23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такую </w:t>
      </w:r>
      <w:r w:rsidRPr="00C23895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ю,</w:t>
      </w:r>
      <w:r w:rsidRPr="00C23895">
        <w:rPr>
          <w:rFonts w:ascii="Times New Roman" w:hAnsi="Times New Roman" w:cs="Times New Roman"/>
          <w:sz w:val="28"/>
          <w:szCs w:val="28"/>
        </w:rPr>
        <w:t xml:space="preserve"> кредитор вправе в судебном порядке требовать обращения взыскания на долю </w:t>
      </w:r>
      <w:r>
        <w:rPr>
          <w:rFonts w:ascii="Times New Roman" w:hAnsi="Times New Roman" w:cs="Times New Roman"/>
          <w:sz w:val="28"/>
          <w:szCs w:val="28"/>
        </w:rPr>
        <w:t xml:space="preserve">должника </w:t>
      </w:r>
      <w:r w:rsidRPr="00C23895">
        <w:rPr>
          <w:rFonts w:ascii="Times New Roman" w:hAnsi="Times New Roman" w:cs="Times New Roman"/>
          <w:sz w:val="28"/>
          <w:szCs w:val="28"/>
        </w:rPr>
        <w:t xml:space="preserve">в исключительном праве путем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C23895">
        <w:rPr>
          <w:rFonts w:ascii="Times New Roman" w:hAnsi="Times New Roman" w:cs="Times New Roman"/>
          <w:sz w:val="28"/>
          <w:szCs w:val="28"/>
        </w:rPr>
        <w:t>продажи с публичных торгов.</w:t>
      </w:r>
    </w:p>
    <w:p w:rsidR="003D6C75" w:rsidRDefault="003D6C75" w:rsidP="003D6C75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895">
        <w:rPr>
          <w:rFonts w:ascii="Times New Roman" w:hAnsi="Times New Roman" w:cs="Times New Roman"/>
          <w:sz w:val="28"/>
          <w:szCs w:val="28"/>
        </w:rPr>
        <w:t xml:space="preserve">К другим важным изменениям, которые предлагаются в Проекте, можно отнести дополнение статьи 1232 ГК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C23895">
        <w:rPr>
          <w:rFonts w:ascii="Times New Roman" w:hAnsi="Times New Roman" w:cs="Times New Roman"/>
          <w:sz w:val="28"/>
          <w:szCs w:val="28"/>
        </w:rPr>
        <w:t>пунктом 2.1, содержащим требование государственной регистрации выделения долей в исключительном праве, а также действий по распоряжению такими долями. Предлагается также включить в пункт 2 и пункт 2.1 этой статьи наряду с другими способами распоряжения исключительным правом (долей в праве) пере</w:t>
      </w:r>
      <w:r>
        <w:rPr>
          <w:rFonts w:ascii="Times New Roman" w:hAnsi="Times New Roman" w:cs="Times New Roman"/>
          <w:sz w:val="28"/>
          <w:szCs w:val="28"/>
        </w:rPr>
        <w:t>дачу в доверительное управление, поскольку доверительный управляющий наделяется достаточно широкими полномочиями по управлению имуществом (исключительным правом).</w:t>
      </w:r>
    </w:p>
    <w:p w:rsidR="003D6C75" w:rsidRDefault="003D6C75" w:rsidP="003D6C75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внесено</w:t>
      </w:r>
      <w:r w:rsidRPr="00256B36">
        <w:rPr>
          <w:rFonts w:ascii="Times New Roman" w:hAnsi="Times New Roman" w:cs="Times New Roman"/>
          <w:sz w:val="28"/>
          <w:szCs w:val="28"/>
        </w:rPr>
        <w:t xml:space="preserve"> также в статью 1234 ГК </w:t>
      </w:r>
      <w:r>
        <w:rPr>
          <w:rFonts w:ascii="Times New Roman" w:hAnsi="Times New Roman" w:cs="Times New Roman"/>
          <w:sz w:val="28"/>
          <w:szCs w:val="28"/>
        </w:rPr>
        <w:t>РФ с целью распространения правил, касающихся</w:t>
      </w:r>
      <w:r w:rsidRPr="00256B36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6B36">
        <w:rPr>
          <w:rFonts w:ascii="Times New Roman" w:hAnsi="Times New Roman" w:cs="Times New Roman"/>
          <w:sz w:val="28"/>
          <w:szCs w:val="28"/>
        </w:rPr>
        <w:t xml:space="preserve"> об отчуждении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исключительного права, на договор об отчуждении </w:t>
      </w:r>
      <w:r w:rsidRPr="00256B36">
        <w:rPr>
          <w:rFonts w:ascii="Times New Roman" w:hAnsi="Times New Roman" w:cs="Times New Roman"/>
          <w:sz w:val="28"/>
          <w:szCs w:val="28"/>
        </w:rPr>
        <w:t>доли в исключительном праве.</w:t>
      </w:r>
    </w:p>
    <w:p w:rsidR="003D6C75" w:rsidRDefault="003D6C75" w:rsidP="003D6C75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56B36">
        <w:rPr>
          <w:rFonts w:ascii="Times New Roman" w:hAnsi="Times New Roman" w:cs="Times New Roman"/>
          <w:sz w:val="28"/>
          <w:szCs w:val="28"/>
        </w:rPr>
        <w:t>зменения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B36">
        <w:rPr>
          <w:rFonts w:ascii="Times New Roman" w:hAnsi="Times New Roman" w:cs="Times New Roman"/>
          <w:sz w:val="28"/>
          <w:szCs w:val="28"/>
        </w:rPr>
        <w:t xml:space="preserve"> 2 статьи 1283 ГК</w:t>
      </w:r>
      <w:r>
        <w:rPr>
          <w:rFonts w:ascii="Times New Roman" w:hAnsi="Times New Roman" w:cs="Times New Roman"/>
          <w:sz w:val="28"/>
          <w:szCs w:val="28"/>
        </w:rPr>
        <w:t xml:space="preserve"> РФ, посвященном прекращению</w:t>
      </w:r>
      <w:r w:rsidRPr="00256B36">
        <w:rPr>
          <w:rFonts w:ascii="Times New Roman" w:hAnsi="Times New Roman" w:cs="Times New Roman"/>
          <w:sz w:val="28"/>
          <w:szCs w:val="28"/>
        </w:rPr>
        <w:t xml:space="preserve"> исключительного права в случаях, предусмотренных статьей 1151 ГК</w:t>
      </w:r>
      <w:r>
        <w:rPr>
          <w:rFonts w:ascii="Times New Roman" w:hAnsi="Times New Roman" w:cs="Times New Roman"/>
          <w:sz w:val="28"/>
          <w:szCs w:val="28"/>
        </w:rPr>
        <w:t xml:space="preserve"> РФ, обусловлены тем, </w:t>
      </w:r>
      <w:r w:rsidRPr="00256B36">
        <w:rPr>
          <w:rFonts w:ascii="Times New Roman" w:hAnsi="Times New Roman" w:cs="Times New Roman"/>
          <w:sz w:val="28"/>
          <w:szCs w:val="28"/>
        </w:rPr>
        <w:t>что в случае выделения долей в исключительном праве, обладание исключительным правом на произведение даже при нераздельном соавторстве становится похоже на раздельное соавторство, тогда как действующая редакция данного пункта строится как раз на противопоставлении случаев раздельного и нераздельного соавт</w:t>
      </w:r>
      <w:r>
        <w:rPr>
          <w:rFonts w:ascii="Times New Roman" w:hAnsi="Times New Roman" w:cs="Times New Roman"/>
          <w:sz w:val="28"/>
          <w:szCs w:val="28"/>
        </w:rPr>
        <w:t>орства. В связи с этим в новой редакции</w:t>
      </w:r>
      <w:r w:rsidRPr="00256B36">
        <w:rPr>
          <w:rFonts w:ascii="Times New Roman" w:hAnsi="Times New Roman" w:cs="Times New Roman"/>
          <w:sz w:val="28"/>
          <w:szCs w:val="28"/>
        </w:rPr>
        <w:t xml:space="preserve"> предлагается установить, что в случае смерти одного из соавторов его исключительное право прекращается в отношении </w:t>
      </w:r>
      <w:r w:rsidRPr="00256B36">
        <w:rPr>
          <w:rFonts w:ascii="Times New Roman" w:hAnsi="Times New Roman" w:cs="Times New Roman"/>
          <w:sz w:val="28"/>
          <w:szCs w:val="28"/>
        </w:rPr>
        <w:lastRenderedPageBreak/>
        <w:t>созданной им части произведения, имеющей самостоятельное значение, а в отношении произведения в целом доля умершего автора в исключительном праве переходит ко всем пережившим соавторам в равных долях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C75" w:rsidRDefault="003D6C75" w:rsidP="003D6C75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B36">
        <w:rPr>
          <w:rFonts w:ascii="Times New Roman" w:hAnsi="Times New Roman" w:cs="Times New Roman"/>
          <w:sz w:val="28"/>
          <w:szCs w:val="28"/>
        </w:rPr>
        <w:t>Поскольку в целом ряде глав, посвященных конкретным видам результатов интеллект</w:t>
      </w:r>
      <w:r>
        <w:rPr>
          <w:rFonts w:ascii="Times New Roman" w:hAnsi="Times New Roman" w:cs="Times New Roman"/>
          <w:sz w:val="28"/>
          <w:szCs w:val="28"/>
        </w:rPr>
        <w:t>уальной деятельности, есть нормы</w:t>
      </w:r>
      <w:r w:rsidRPr="00256B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касающие</w:t>
      </w:r>
      <w:r w:rsidRPr="00256B36">
        <w:rPr>
          <w:rFonts w:ascii="Times New Roman" w:hAnsi="Times New Roman" w:cs="Times New Roman"/>
          <w:sz w:val="28"/>
          <w:szCs w:val="28"/>
        </w:rPr>
        <w:t xml:space="preserve">ся соавторов и их совместного обладания исключительным правом (а в </w:t>
      </w:r>
      <w:r>
        <w:rPr>
          <w:rFonts w:ascii="Times New Roman" w:hAnsi="Times New Roman" w:cs="Times New Roman"/>
          <w:sz w:val="28"/>
          <w:szCs w:val="28"/>
        </w:rPr>
        <w:t>отношении патентных прав есть также</w:t>
      </w:r>
      <w:r w:rsidRPr="00256B36">
        <w:rPr>
          <w:rFonts w:ascii="Times New Roman" w:hAnsi="Times New Roman" w:cs="Times New Roman"/>
          <w:sz w:val="28"/>
          <w:szCs w:val="28"/>
        </w:rPr>
        <w:t xml:space="preserve"> специальная нор</w:t>
      </w:r>
      <w:r>
        <w:rPr>
          <w:rFonts w:ascii="Times New Roman" w:hAnsi="Times New Roman" w:cs="Times New Roman"/>
          <w:sz w:val="28"/>
          <w:szCs w:val="28"/>
        </w:rPr>
        <w:t>ма о сопатентообладателях), то Законоп</w:t>
      </w:r>
      <w:r w:rsidRPr="00256B36">
        <w:rPr>
          <w:rFonts w:ascii="Times New Roman" w:hAnsi="Times New Roman" w:cs="Times New Roman"/>
          <w:sz w:val="28"/>
          <w:szCs w:val="28"/>
        </w:rPr>
        <w:t xml:space="preserve">роект вносит </w:t>
      </w:r>
      <w:r>
        <w:rPr>
          <w:rFonts w:ascii="Times New Roman" w:hAnsi="Times New Roman" w:cs="Times New Roman"/>
          <w:sz w:val="28"/>
          <w:szCs w:val="28"/>
        </w:rPr>
        <w:t>в них соответствующие изменения с учетом специфики конкретных видов результатов интеллектуальной деятельности (</w:t>
      </w:r>
      <w:r w:rsidRPr="00256B36">
        <w:rPr>
          <w:rFonts w:ascii="Times New Roman" w:hAnsi="Times New Roman" w:cs="Times New Roman"/>
          <w:sz w:val="28"/>
          <w:szCs w:val="28"/>
        </w:rPr>
        <w:t>статьи 1258, 1314, 1348 и 1358, 1411 и 1451 ГК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256B36">
        <w:rPr>
          <w:rFonts w:ascii="Times New Roman" w:hAnsi="Times New Roman" w:cs="Times New Roman"/>
          <w:sz w:val="28"/>
          <w:szCs w:val="28"/>
        </w:rPr>
        <w:t>).</w:t>
      </w:r>
    </w:p>
    <w:p w:rsidR="003D6C75" w:rsidRDefault="003D6C75" w:rsidP="003D6C75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B36">
        <w:rPr>
          <w:rFonts w:ascii="Times New Roman" w:hAnsi="Times New Roman" w:cs="Times New Roman"/>
          <w:sz w:val="28"/>
          <w:szCs w:val="28"/>
        </w:rPr>
        <w:t xml:space="preserve">Так, в пункте 3 статьи 1348 ГК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256B36">
        <w:rPr>
          <w:rFonts w:ascii="Times New Roman" w:hAnsi="Times New Roman" w:cs="Times New Roman"/>
          <w:sz w:val="28"/>
          <w:szCs w:val="28"/>
        </w:rPr>
        <w:t>предлагается закрепить, что соглашением соавторов-патентообладателей может быть предусмотрено право каждого из них по своему усмотрению предоставлять право использования изобретения, полезной модели или промышленного образца третьим лицам на условиях простой (неисключительной) лицензии. В этом случае соглашением патентообладателей может быть предусмотрен порядок осуществления их взаимных расчетов в целях распределения доходов в соответствии с установленными долями. Данный порядок распоряжения правами и распределения расходов может быть удобен соавторам-патентообладателям, если каждый из них собирается активно участвовать в использовании запатентованного результата или, напротив, если они имеют неравные возможности для его использования.</w:t>
      </w:r>
    </w:p>
    <w:p w:rsidR="003D6C75" w:rsidRPr="00256B36" w:rsidRDefault="003D6C75" w:rsidP="003D6C75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пункта 3 статьи 1348 ГК РФ, равно как и другие специальные положения, содержащиеся в этой статье, распространяются также на соавторов селекционных достижений, а также иных лиц, совместно обладающих исключительным правом на селекционное достижение (пункт 3 статьи 1411 ГК РФ).</w:t>
      </w:r>
    </w:p>
    <w:p w:rsidR="003D6C75" w:rsidRDefault="003D6C75" w:rsidP="003D6C75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B36">
        <w:rPr>
          <w:rFonts w:ascii="Times New Roman" w:hAnsi="Times New Roman" w:cs="Times New Roman"/>
          <w:sz w:val="28"/>
          <w:szCs w:val="28"/>
        </w:rPr>
        <w:t xml:space="preserve">В пункте 4 статьи 1348 ГК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256B36">
        <w:rPr>
          <w:rFonts w:ascii="Times New Roman" w:hAnsi="Times New Roman" w:cs="Times New Roman"/>
          <w:sz w:val="28"/>
          <w:szCs w:val="28"/>
        </w:rPr>
        <w:t xml:space="preserve">предусматривается, что распоряжение правом на получение патента на изобретение, полезную модель или </w:t>
      </w:r>
      <w:r w:rsidRPr="00256B36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промышленный образец осуществляется только с согласия каждого соавтора.  Такое же правило устанавливается в абзаце втором пункта 3 статьи 1451 ГК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256B36">
        <w:rPr>
          <w:rFonts w:ascii="Times New Roman" w:hAnsi="Times New Roman" w:cs="Times New Roman"/>
          <w:sz w:val="28"/>
          <w:szCs w:val="28"/>
        </w:rPr>
        <w:t xml:space="preserve"> в отношении распоряжения правом на получение свидетельства о государственной регистрации топологии интегральной микросхемы. Данные формулировки не предполагают возможности предусмотреть иной порядок в соглашении сторон в связи с тем, что только таким образом в подобных случаях могут быть обеспечены гарантии защиты интересов всех соавторов.</w:t>
      </w:r>
    </w:p>
    <w:p w:rsidR="003D6C75" w:rsidRPr="00385E31" w:rsidRDefault="003D6C75" w:rsidP="003D6C75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E31">
        <w:rPr>
          <w:rFonts w:ascii="Times New Roman" w:hAnsi="Times New Roman" w:cs="Times New Roman"/>
          <w:sz w:val="28"/>
          <w:szCs w:val="28"/>
        </w:rPr>
        <w:t xml:space="preserve"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Федерации. </w:t>
      </w:r>
    </w:p>
    <w:p w:rsidR="003D6C75" w:rsidRPr="00385E31" w:rsidRDefault="003D6C75" w:rsidP="003D6C75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E31">
        <w:rPr>
          <w:rFonts w:ascii="Times New Roman" w:hAnsi="Times New Roman" w:cs="Times New Roman"/>
          <w:sz w:val="28"/>
          <w:szCs w:val="28"/>
        </w:rPr>
        <w:t>Реализация решений, предлагаемых законопроектом, не окажет влияния на достижение целей государственных программ Российской Федерации.</w:t>
      </w:r>
    </w:p>
    <w:p w:rsidR="003D6C75" w:rsidRDefault="003D6C75" w:rsidP="003D6C75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6C75" w:rsidRDefault="003D6C75" w:rsidP="003D6C75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6C75" w:rsidRDefault="003D6C75" w:rsidP="003D6C75">
      <w:pPr>
        <w:spacing w:after="12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6C75" w:rsidRDefault="003D6C75" w:rsidP="003D6C7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6C75" w:rsidRPr="00AF3EDF" w:rsidRDefault="003D6C75" w:rsidP="003D6C7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0A34" w:rsidRDefault="00660A34"/>
    <w:sectPr w:rsidR="00660A34" w:rsidSect="006D259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9B" w:rsidRDefault="00580A9B">
      <w:pPr>
        <w:spacing w:after="0" w:line="240" w:lineRule="auto"/>
      </w:pPr>
      <w:r>
        <w:separator/>
      </w:r>
    </w:p>
  </w:endnote>
  <w:endnote w:type="continuationSeparator" w:id="0">
    <w:p w:rsidR="00580A9B" w:rsidRDefault="0058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732456"/>
      <w:docPartObj>
        <w:docPartGallery w:val="Page Numbers (Bottom of Page)"/>
        <w:docPartUnique/>
      </w:docPartObj>
    </w:sdtPr>
    <w:sdtEndPr/>
    <w:sdtContent>
      <w:p w:rsidR="00167C42" w:rsidRDefault="003D6C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B25">
          <w:rPr>
            <w:noProof/>
          </w:rPr>
          <w:t>2</w:t>
        </w:r>
        <w:r>
          <w:fldChar w:fldCharType="end"/>
        </w:r>
      </w:p>
    </w:sdtContent>
  </w:sdt>
  <w:p w:rsidR="00167C42" w:rsidRDefault="00BC0B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9B" w:rsidRDefault="00580A9B">
      <w:pPr>
        <w:spacing w:after="0" w:line="240" w:lineRule="auto"/>
      </w:pPr>
      <w:r>
        <w:separator/>
      </w:r>
    </w:p>
  </w:footnote>
  <w:footnote w:type="continuationSeparator" w:id="0">
    <w:p w:rsidR="00580A9B" w:rsidRDefault="00580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75"/>
    <w:rsid w:val="003D6C75"/>
    <w:rsid w:val="00580A9B"/>
    <w:rsid w:val="00660A34"/>
    <w:rsid w:val="006D259B"/>
    <w:rsid w:val="00BC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C75"/>
  </w:style>
  <w:style w:type="paragraph" w:styleId="a5">
    <w:name w:val="footer"/>
    <w:basedOn w:val="a"/>
    <w:link w:val="a6"/>
    <w:uiPriority w:val="99"/>
    <w:unhideWhenUsed/>
    <w:rsid w:val="003D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C75"/>
  </w:style>
  <w:style w:type="paragraph" w:styleId="a5">
    <w:name w:val="footer"/>
    <w:basedOn w:val="a"/>
    <w:link w:val="a6"/>
    <w:uiPriority w:val="99"/>
    <w:unhideWhenUsed/>
    <w:rsid w:val="003D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RuzakovaOA</dc:creator>
  <cp:lastModifiedBy>Андрюхина Оксана Валерьевна</cp:lastModifiedBy>
  <cp:revision>2</cp:revision>
  <cp:lastPrinted>2023-11-03T06:40:00Z</cp:lastPrinted>
  <dcterms:created xsi:type="dcterms:W3CDTF">2023-11-13T07:22:00Z</dcterms:created>
  <dcterms:modified xsi:type="dcterms:W3CDTF">2023-11-13T07:22:00Z</dcterms:modified>
</cp:coreProperties>
</file>